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3A516" w14:textId="77777777" w:rsidR="005F3279" w:rsidRPr="0005494A" w:rsidRDefault="005F3279" w:rsidP="005F3279">
      <w:pPr>
        <w:jc w:val="center"/>
        <w:rPr>
          <w:b/>
          <w:sz w:val="28"/>
          <w:szCs w:val="28"/>
        </w:rPr>
      </w:pPr>
      <w:r w:rsidRPr="0005494A">
        <w:rPr>
          <w:b/>
          <w:sz w:val="28"/>
          <w:szCs w:val="28"/>
        </w:rPr>
        <w:t>STATE HISTORICAL RECORDS ADVISORY BOARD</w:t>
      </w:r>
    </w:p>
    <w:p w14:paraId="28E8E934" w14:textId="77777777" w:rsidR="00DA6521" w:rsidRPr="00DA6521" w:rsidRDefault="00DA6521" w:rsidP="00DA6521">
      <w:pPr>
        <w:jc w:val="center"/>
        <w:rPr>
          <w:b/>
          <w:bCs/>
          <w:sz w:val="28"/>
          <w:szCs w:val="28"/>
        </w:rPr>
      </w:pPr>
      <w:r w:rsidRPr="00DA6521">
        <w:rPr>
          <w:b/>
          <w:bCs/>
          <w:sz w:val="28"/>
          <w:szCs w:val="28"/>
        </w:rPr>
        <w:t>Meeting Minutes</w:t>
      </w:r>
    </w:p>
    <w:p w14:paraId="5592DB2E" w14:textId="3B5C595B" w:rsidR="005F3279" w:rsidRPr="00DA6521" w:rsidRDefault="00034F9B" w:rsidP="005F3279">
      <w:pPr>
        <w:jc w:val="center"/>
        <w:rPr>
          <w:sz w:val="28"/>
          <w:szCs w:val="28"/>
        </w:rPr>
      </w:pPr>
      <w:r>
        <w:rPr>
          <w:sz w:val="28"/>
          <w:szCs w:val="28"/>
        </w:rPr>
        <w:t>October</w:t>
      </w:r>
      <w:r w:rsidR="00E078AD" w:rsidRPr="00DA6521">
        <w:rPr>
          <w:sz w:val="28"/>
          <w:szCs w:val="28"/>
        </w:rPr>
        <w:t xml:space="preserve"> </w:t>
      </w:r>
      <w:r>
        <w:rPr>
          <w:sz w:val="28"/>
          <w:szCs w:val="28"/>
        </w:rPr>
        <w:t>8,</w:t>
      </w:r>
      <w:r w:rsidR="00E078AD" w:rsidRPr="00DA6521">
        <w:rPr>
          <w:sz w:val="28"/>
          <w:szCs w:val="28"/>
        </w:rPr>
        <w:t xml:space="preserve"> 202</w:t>
      </w:r>
      <w:r w:rsidR="00802675" w:rsidRPr="00DA6521">
        <w:rPr>
          <w:sz w:val="28"/>
          <w:szCs w:val="28"/>
        </w:rPr>
        <w:t>4</w:t>
      </w:r>
      <w:r w:rsidR="00DA6521">
        <w:rPr>
          <w:sz w:val="28"/>
          <w:szCs w:val="28"/>
        </w:rPr>
        <w:t>,</w:t>
      </w:r>
      <w:r w:rsidR="005F3279" w:rsidRPr="00DA6521">
        <w:rPr>
          <w:sz w:val="28"/>
          <w:szCs w:val="28"/>
        </w:rPr>
        <w:t xml:space="preserve"> 1</w:t>
      </w:r>
      <w:r w:rsidR="0005494A" w:rsidRPr="00DA6521">
        <w:rPr>
          <w:sz w:val="28"/>
          <w:szCs w:val="28"/>
        </w:rPr>
        <w:t>1</w:t>
      </w:r>
      <w:r w:rsidR="005F3279" w:rsidRPr="00DA6521">
        <w:rPr>
          <w:sz w:val="28"/>
          <w:szCs w:val="28"/>
        </w:rPr>
        <w:t>:00 AM</w:t>
      </w:r>
    </w:p>
    <w:p w14:paraId="7DEF5138" w14:textId="77777777" w:rsidR="005F3279" w:rsidRDefault="005F3279" w:rsidP="005F3279">
      <w:pPr>
        <w:jc w:val="center"/>
        <w:rPr>
          <w:sz w:val="28"/>
          <w:szCs w:val="28"/>
        </w:rPr>
      </w:pPr>
      <w:r>
        <w:rPr>
          <w:sz w:val="28"/>
          <w:szCs w:val="28"/>
        </w:rPr>
        <w:t>Online via Zoom &amp; YouTube streaming</w:t>
      </w:r>
    </w:p>
    <w:p w14:paraId="5EFD2222" w14:textId="10447034" w:rsidR="00832095" w:rsidRDefault="00832095" w:rsidP="005F3279">
      <w:pPr>
        <w:jc w:val="center"/>
        <w:rPr>
          <w:sz w:val="28"/>
          <w:szCs w:val="28"/>
        </w:rPr>
      </w:pPr>
    </w:p>
    <w:p w14:paraId="4E9EF9B9" w14:textId="77777777" w:rsidR="00DA6521" w:rsidRPr="00DA6521" w:rsidRDefault="00DA6521" w:rsidP="00DA6521">
      <w:pPr>
        <w:jc w:val="center"/>
        <w:rPr>
          <w:sz w:val="28"/>
          <w:szCs w:val="28"/>
          <w:u w:val="single"/>
        </w:rPr>
      </w:pPr>
    </w:p>
    <w:p w14:paraId="43DF03DA" w14:textId="24D6B349" w:rsidR="00DA6521" w:rsidRPr="00217E5C" w:rsidRDefault="00DA6521" w:rsidP="00DA6521">
      <w:r w:rsidRPr="00217E5C">
        <w:rPr>
          <w:u w:val="single"/>
        </w:rPr>
        <w:t>Board members present</w:t>
      </w:r>
      <w:r w:rsidRPr="00217E5C">
        <w:t xml:space="preserve">: Jan Davidson, Sharon Davis, Karen Feeney, </w:t>
      </w:r>
      <w:r w:rsidR="00832095" w:rsidRPr="00217E5C">
        <w:t>Erin Lawrimore, Melissa Lovell, Deputy Secretary for Archives &amp; History Darin Waters, and</w:t>
      </w:r>
      <w:r w:rsidRPr="00217E5C">
        <w:t xml:space="preserve"> State Archivist Sarah Koonts</w:t>
      </w:r>
    </w:p>
    <w:p w14:paraId="5DA38D46" w14:textId="77777777" w:rsidR="00DA6521" w:rsidRPr="00217E5C" w:rsidRDefault="00DA6521" w:rsidP="00DA6521">
      <w:pPr>
        <w:jc w:val="center"/>
      </w:pPr>
    </w:p>
    <w:p w14:paraId="666F906B" w14:textId="6ADCFF1F" w:rsidR="00DA6521" w:rsidRPr="00217E5C" w:rsidRDefault="00DA6521" w:rsidP="00DA6521">
      <w:r w:rsidRPr="00217E5C">
        <w:rPr>
          <w:u w:val="single"/>
        </w:rPr>
        <w:t>Staff present</w:t>
      </w:r>
      <w:r w:rsidRPr="00217E5C">
        <w:t xml:space="preserve">: </w:t>
      </w:r>
      <w:r w:rsidR="00832095" w:rsidRPr="00217E5C">
        <w:t xml:space="preserve">DNCR Secretary Reid Wilson, </w:t>
      </w:r>
      <w:r w:rsidRPr="00217E5C">
        <w:t>Adrienne Berney, Danielle Shirilla, Kelley Young</w:t>
      </w:r>
      <w:r w:rsidR="00832095" w:rsidRPr="00217E5C">
        <w:t>, Matt Zeher</w:t>
      </w:r>
    </w:p>
    <w:p w14:paraId="488C26D4" w14:textId="77777777" w:rsidR="00DA6521" w:rsidRPr="00217E5C" w:rsidRDefault="00DA6521" w:rsidP="005F3279">
      <w:pPr>
        <w:jc w:val="center"/>
      </w:pPr>
    </w:p>
    <w:p w14:paraId="1BA6CE4D" w14:textId="2C913B41" w:rsidR="005F3279" w:rsidRPr="00217E5C" w:rsidRDefault="005541BB" w:rsidP="005F3279">
      <w:pPr>
        <w:jc w:val="center"/>
      </w:pPr>
      <w:hyperlink r:id="rId6" w:history="1">
        <w:r w:rsidRPr="00217E5C">
          <w:rPr>
            <w:rStyle w:val="Hyperlink"/>
          </w:rPr>
          <w:t>https://www.youtube.com/live/KzeHXnfmbmg</w:t>
        </w:r>
      </w:hyperlink>
    </w:p>
    <w:p w14:paraId="51B4DA5F" w14:textId="77777777" w:rsidR="00084190" w:rsidRPr="00217E5C" w:rsidRDefault="00DA6521" w:rsidP="005F3279">
      <w:r w:rsidRPr="00217E5C">
        <w:t xml:space="preserve">I.  </w:t>
      </w:r>
      <w:r w:rsidR="005F3279" w:rsidRPr="00217E5C">
        <w:rPr>
          <w:b/>
          <w:bCs/>
        </w:rPr>
        <w:t>Welcome</w:t>
      </w:r>
      <w:r w:rsidR="005F3279" w:rsidRPr="00217E5C">
        <w:t xml:space="preserve"> </w:t>
      </w:r>
    </w:p>
    <w:p w14:paraId="69452128" w14:textId="3BA08F75" w:rsidR="005F3279" w:rsidRPr="00217E5C" w:rsidRDefault="00DA6521" w:rsidP="005F3279">
      <w:r w:rsidRPr="00217E5C">
        <w:t>Sarah welcomed all to the meeting and invited participant</w:t>
      </w:r>
      <w:r w:rsidR="00084190" w:rsidRPr="00217E5C">
        <w:t>s</w:t>
      </w:r>
      <w:r w:rsidRPr="00217E5C">
        <w:t xml:space="preserve"> to introduce themselves to the group. </w:t>
      </w:r>
    </w:p>
    <w:p w14:paraId="1C15FCC9" w14:textId="77777777" w:rsidR="005F3279" w:rsidRPr="00217E5C" w:rsidRDefault="005F3279" w:rsidP="005F3279">
      <w:r w:rsidRPr="00217E5C">
        <w:tab/>
      </w:r>
    </w:p>
    <w:p w14:paraId="71F437F0" w14:textId="77777777" w:rsidR="00F35753" w:rsidRPr="00217E5C" w:rsidRDefault="00F35753" w:rsidP="00F35753">
      <w:r w:rsidRPr="00217E5C">
        <w:tab/>
      </w:r>
    </w:p>
    <w:p w14:paraId="5599EE15" w14:textId="13CC9A0C" w:rsidR="00F35753" w:rsidRPr="00217E5C" w:rsidRDefault="00F35753" w:rsidP="00F35753">
      <w:r w:rsidRPr="00217E5C">
        <w:t xml:space="preserve">II. </w:t>
      </w:r>
      <w:r w:rsidRPr="00217E5C">
        <w:tab/>
        <w:t>Secretary Wilson opened the meeting with remarks about the importance of historical records and DNCR efforts to tell a more comprehensive and diverse story of the state. He also acknowledged our concern for constituents in the 27 counties suffering from the effects of Hurricane Helene. DNCR maintains 17 sites west of I-77. While all staff are safe, many sites have damage and</w:t>
      </w:r>
      <w:r w:rsidR="006E1144" w:rsidRPr="00217E5C">
        <w:t>,</w:t>
      </w:r>
      <w:r w:rsidRPr="00217E5C">
        <w:t xml:space="preserve"> with downed trees, many staff have limited access for recovery. Approximately 50 State Parks staff have been deployed as emergency responders to distribute necessities to communities.</w:t>
      </w:r>
    </w:p>
    <w:p w14:paraId="2735C998" w14:textId="77777777" w:rsidR="00F35753" w:rsidRPr="00217E5C" w:rsidRDefault="00F35753" w:rsidP="00F35753"/>
    <w:p w14:paraId="36865F1F" w14:textId="4470645C" w:rsidR="00F35753" w:rsidRPr="00217E5C" w:rsidRDefault="00F35753" w:rsidP="00F35753">
      <w:r w:rsidRPr="00217E5C">
        <w:t>Learning Happens Here has been a foc</w:t>
      </w:r>
      <w:r w:rsidR="006E1144" w:rsidRPr="00217E5C">
        <w:t>us</w:t>
      </w:r>
      <w:r w:rsidRPr="00217E5C">
        <w:t xml:space="preserve"> for DNC</w:t>
      </w:r>
      <w:r w:rsidR="006E1144" w:rsidRPr="00217E5C">
        <w:t xml:space="preserve">R in 2024. The agency has long hosted field trips for K-12 </w:t>
      </w:r>
      <w:r w:rsidR="004028C6" w:rsidRPr="00217E5C">
        <w:t>classes,</w:t>
      </w:r>
      <w:r w:rsidR="006E1144" w:rsidRPr="00217E5C">
        <w:t xml:space="preserve"> but the initiative also calls attention to many other services including DNCR staff in-school programs, virtual programs,</w:t>
      </w:r>
      <w:r w:rsidR="00217E5C" w:rsidRPr="00217E5C">
        <w:t xml:space="preserve"> teacher training,</w:t>
      </w:r>
      <w:r w:rsidR="006E1144" w:rsidRPr="00217E5C">
        <w:t xml:space="preserve"> and more than 1,500 pieces of educational content online to support teachers.</w:t>
      </w:r>
    </w:p>
    <w:p w14:paraId="5C3E8855" w14:textId="77777777" w:rsidR="00217E5C" w:rsidRPr="00217E5C" w:rsidRDefault="00217E5C" w:rsidP="00F35753"/>
    <w:p w14:paraId="4E8C3246" w14:textId="179F6148" w:rsidR="00217E5C" w:rsidRDefault="00217E5C" w:rsidP="00F35753">
      <w:r w:rsidRPr="00217E5C">
        <w:t>Another current project is PUSH (Priority Updates to State Historic Sites)</w:t>
      </w:r>
      <w:r w:rsidR="00944905">
        <w:t>. Town Creek, Fort Macon, Museum of the Albemarle, Bennett Place, and Bentonville Battlefield are in the first round to receive new interpretation and exhibit upgrades.</w:t>
      </w:r>
    </w:p>
    <w:p w14:paraId="059CA349" w14:textId="77777777" w:rsidR="00944905" w:rsidRDefault="00944905" w:rsidP="00F35753"/>
    <w:p w14:paraId="1E25FC1F" w14:textId="5B6AAEE2" w:rsidR="00944905" w:rsidRPr="00217E5C" w:rsidRDefault="00944905" w:rsidP="00F35753">
      <w:r>
        <w:t>Sarah followed up on points about hurricane response with information about staff efforts to monitor damage to cultural heritage collections and public records.</w:t>
      </w:r>
    </w:p>
    <w:p w14:paraId="687BA01C" w14:textId="0D4F8B47" w:rsidR="00F35753" w:rsidRPr="00217E5C" w:rsidRDefault="00F35753" w:rsidP="00F35753"/>
    <w:p w14:paraId="29845ABE" w14:textId="77777777" w:rsidR="00F35753" w:rsidRPr="00217E5C" w:rsidRDefault="00F35753" w:rsidP="00F35753"/>
    <w:p w14:paraId="4112DC5C" w14:textId="459BDE0F" w:rsidR="00F35753" w:rsidRPr="00217E5C" w:rsidRDefault="00944905" w:rsidP="00F35753">
      <w:r>
        <w:t>III.</w:t>
      </w:r>
      <w:r>
        <w:tab/>
      </w:r>
      <w:r w:rsidR="00F35753" w:rsidRPr="00217E5C">
        <w:t>Approval of minutes</w:t>
      </w:r>
      <w:r>
        <w:t xml:space="preserve">: Erin moved and Karen seconded to approve the minutes from the </w:t>
      </w:r>
      <w:r w:rsidRPr="00944905">
        <w:t>February 13, 2024</w:t>
      </w:r>
      <w:r>
        <w:t xml:space="preserve"> meeting. Members voted unanimously to approve.</w:t>
      </w:r>
    </w:p>
    <w:p w14:paraId="0B9C9E1A" w14:textId="77777777" w:rsidR="00F35753" w:rsidRPr="00217E5C" w:rsidRDefault="00F35753" w:rsidP="00F35753"/>
    <w:p w14:paraId="05F865D6" w14:textId="77777777" w:rsidR="00F35753" w:rsidRPr="00217E5C" w:rsidRDefault="00F35753" w:rsidP="00F35753"/>
    <w:p w14:paraId="470B5E4D" w14:textId="78AE0C75" w:rsidR="009A689C" w:rsidRDefault="00F35753" w:rsidP="00F35753">
      <w:r w:rsidRPr="00217E5C">
        <w:t xml:space="preserve">IV. </w:t>
      </w:r>
      <w:r w:rsidRPr="00217E5C">
        <w:tab/>
        <w:t>Reports from the Deputy Secretary for the Office of Archives &amp; History and the State Archivist</w:t>
      </w:r>
      <w:r w:rsidR="00BC3374">
        <w:t>:</w:t>
      </w:r>
      <w:r w:rsidR="00944905">
        <w:t xml:space="preserve"> Darin greeted the group and thanked board members for their service. Sarah reported </w:t>
      </w:r>
      <w:r w:rsidR="00944905">
        <w:lastRenderedPageBreak/>
        <w:t xml:space="preserve">on several State Archives staff initiatives. Government records staff have been updating the functional schedule for state agency records. Trainers have served over 2,000 state and local government employees in 2024 with records management training. Work to reprocess and rehouse older collections continues. A notable example is the Treasurers &amp; Comptrollers collection. Staff discovered that it is a rich </w:t>
      </w:r>
      <w:r w:rsidR="009A689C">
        <w:t xml:space="preserve">resource on enslaved labor and have made it available for projects such as the State Capitol’s “From Naming to Knowing.” </w:t>
      </w:r>
    </w:p>
    <w:p w14:paraId="5E355771" w14:textId="77777777" w:rsidR="009A689C" w:rsidRDefault="009A689C" w:rsidP="00F35753"/>
    <w:p w14:paraId="0B0FCC76" w14:textId="2CB897C0" w:rsidR="00F35753" w:rsidRPr="00217E5C" w:rsidRDefault="009A689C" w:rsidP="00F35753">
      <w:r>
        <w:t>CREST (the Cultural Resources Emergency Support Team) held a workshop at the Greenville Museum of Art in April and an annual Summit in August. Upcoming programs include a Family History Fair, in collaboration with State Library staff on October 26 and a hybrid symposium to commemorate the 250</w:t>
      </w:r>
      <w:r w:rsidRPr="009A689C">
        <w:rPr>
          <w:vertAlign w:val="superscript"/>
        </w:rPr>
        <w:t>th</w:t>
      </w:r>
      <w:r>
        <w:t xml:space="preserve"> anniversary of the Edenton Tea Party with highlights of women’s political participation. Outreach staff conducted a program for El Centro’s summer camp in Durham, working with children to discuss preserving family materials and creating a “memory box.” Next month all division staff will participate in a day-long training on cultural competency, led by Helen Wong Smith, previous president of the Society of American Archivists. </w:t>
      </w:r>
    </w:p>
    <w:p w14:paraId="78238981" w14:textId="77777777" w:rsidR="00F35753" w:rsidRPr="00217E5C" w:rsidRDefault="00F35753" w:rsidP="00F35753"/>
    <w:p w14:paraId="065F1460" w14:textId="600935E9" w:rsidR="00F35753" w:rsidRDefault="00F35753" w:rsidP="00F35753">
      <w:r w:rsidRPr="00217E5C">
        <w:t xml:space="preserve">V. </w:t>
      </w:r>
      <w:r w:rsidRPr="00217E5C">
        <w:tab/>
      </w:r>
      <w:r w:rsidR="00BC3374">
        <w:t xml:space="preserve">Remarks from </w:t>
      </w:r>
      <w:r w:rsidRPr="00217E5C">
        <w:t>Quinn Godwin, Deputy Director of the NC American Indian Heritage Commission</w:t>
      </w:r>
      <w:r w:rsidR="00310EA1">
        <w:t xml:space="preserve"> (AIHC)</w:t>
      </w:r>
      <w:r w:rsidR="00BC3374">
        <w:t>: Quinn shar</w:t>
      </w:r>
      <w:r w:rsidR="009A689C">
        <w:t>e</w:t>
      </w:r>
      <w:r w:rsidR="00BC3374">
        <w:t>d the</w:t>
      </w:r>
      <w:r w:rsidR="009A689C">
        <w:t xml:space="preserve"> Commission’s mission to advise and assist the Secretary of the Department with the preservation</w:t>
      </w:r>
      <w:r w:rsidR="00310EA1" w:rsidRPr="00310EA1">
        <w:t>, interpretation, and promotion of American Indian history, arts, customs, and culture</w:t>
      </w:r>
      <w:r w:rsidR="009A689C">
        <w:t>.</w:t>
      </w:r>
      <w:r w:rsidR="00310EA1">
        <w:t xml:space="preserve"> AIHC represents eight state-recognized tribes and four urban associations. Since forming two years ago, two employees have established a logo and website and nurtured previous DNCR connections to tribes. The commission collaborates with the Commission of Indian Affairs in the Department of Administration. That group addresses quality of life issues and manages the state tribal recognition program. There are nearly 200,000 American Indians in N.C. today, making it the second largest population east of the Mississippi River, behind New York. AIHC is involved in the American Indian Heritage Celebration each year at the Museum of History. This year, with the museum closed, the indoor activities will move into the science museum. One of AIHC’s first initiatives was to create historical highway markers for each of the state-recognized tribes.</w:t>
      </w:r>
      <w:r w:rsidR="003A14EF">
        <w:t xml:space="preserve"> The marker for the Buie Mound in Robeson County is another recent marker acknowledging American Indian heritage. Another current marker program is through a Pomeroy Foundation grant. There were many American Indian schools, especially in Eastern N.C. The term “Croatan Indians” was applied to several schools, which was a romanticized reference to friendly tribes involved in the Lost Colony. AIHC plans to create a N.C. Indian Schools Trail with forty markers, representing only a portion of all Indian schools, so each tribe will need to select.</w:t>
      </w:r>
    </w:p>
    <w:p w14:paraId="27F57AB0" w14:textId="77777777" w:rsidR="00256D33" w:rsidRDefault="00256D33" w:rsidP="00F35753"/>
    <w:p w14:paraId="6A5072BE" w14:textId="7E129AA0" w:rsidR="00256D33" w:rsidRDefault="00256D33" w:rsidP="00F35753">
      <w:r>
        <w:t xml:space="preserve">Another big initiative is the oral history grant from the National Archives. John Horan of the State Archives is leading the effort to collect these records. Most interviews happen in private </w:t>
      </w:r>
      <w:r w:rsidR="004028C6">
        <w:t>homes,</w:t>
      </w:r>
      <w:r>
        <w:t xml:space="preserve"> so an AIHC</w:t>
      </w:r>
      <w:r w:rsidR="009A7BC3">
        <w:t xml:space="preserve"> staff member accompanies Archives staff to facilitate. Grant fund will allow a project coordinator to be hired. So far, the team has collected twenty-four American Indian oral histories. AIHC staff are currently finalizing a toolkit to help partner organizations recognize American Indian Heritage Month in November. They also hope to build a scanning initiative for tribes. One of the commissioners, Kara Stewart of the Sappony, has an archiving program and they hope to encourage similar efforts for other tribes.</w:t>
      </w:r>
    </w:p>
    <w:p w14:paraId="6D7C97DB" w14:textId="77777777" w:rsidR="00332597" w:rsidRDefault="00332597" w:rsidP="00F35753"/>
    <w:p w14:paraId="6056C6DD" w14:textId="10343B5C" w:rsidR="00332597" w:rsidRPr="00217E5C" w:rsidRDefault="00332597" w:rsidP="00F35753">
      <w:r>
        <w:lastRenderedPageBreak/>
        <w:t>Adrienne asked Quinn to recommend possible locations for regional public library staff to host a session on resources to support community archiving. Jan asked about how the commission identifies oral history interviewees. Quinn discussed high priorities as capturing elders’ stories and gathering voices on Indian schools and desegregation. He praised John’s ability to encourage difficult stories and noted the example of Gregory Richardson, longtime Commissioner of Indian Affairs, whose interview revealed an example of discrimination he suffered while trying to return home from service in the Vietnam War and being refused car rental service at the airport.</w:t>
      </w:r>
    </w:p>
    <w:p w14:paraId="089D59C1" w14:textId="77777777" w:rsidR="00F35753" w:rsidRPr="00217E5C" w:rsidRDefault="00F35753" w:rsidP="00F35753"/>
    <w:p w14:paraId="2B5E8D39" w14:textId="7BA756AC" w:rsidR="00F35753" w:rsidRPr="00217E5C" w:rsidRDefault="00F35753" w:rsidP="00332597">
      <w:r w:rsidRPr="00217E5C">
        <w:t xml:space="preserve">VI. </w:t>
      </w:r>
      <w:r w:rsidRPr="00217E5C">
        <w:tab/>
      </w:r>
      <w:r w:rsidR="00BC3374">
        <w:t xml:space="preserve">Current grant: </w:t>
      </w:r>
      <w:r w:rsidR="00332597">
        <w:t>Adrienne addressed the c</w:t>
      </w:r>
      <w:r w:rsidRPr="00217E5C">
        <w:t>urrent</w:t>
      </w:r>
      <w:r w:rsidR="00332597">
        <w:t xml:space="preserve"> state board programming</w:t>
      </w:r>
      <w:r w:rsidRPr="00217E5C">
        <w:t xml:space="preserve"> grant</w:t>
      </w:r>
      <w:r w:rsidR="00332597">
        <w:t xml:space="preserve"> and announced that the current </w:t>
      </w:r>
      <w:r w:rsidRPr="00217E5C">
        <w:t>Traveling Archivist Program cycle</w:t>
      </w:r>
      <w:r w:rsidR="00332597">
        <w:t xml:space="preserve"> is winding down with all six organizations having received visits with training and supplies. A few follow-up supply deliveries will be scheduled.</w:t>
      </w:r>
      <w:r w:rsidR="0020583F">
        <w:t xml:space="preserve"> Our staff has been working with a graphic designer to create preservation tip sheets that are visually engaging. There will be nine topics. The designer is making some edits to the original designs and Adrienne hopes they will be ready in a week or so to send to board members.</w:t>
      </w:r>
      <w:r w:rsidR="00332597">
        <w:t xml:space="preserve"> Danielle has been working to schedule webinars on c</w:t>
      </w:r>
      <w:r w:rsidRPr="00217E5C">
        <w:t xml:space="preserve">ommunity </w:t>
      </w:r>
      <w:r w:rsidR="00332597">
        <w:t>a</w:t>
      </w:r>
      <w:r w:rsidRPr="00217E5C">
        <w:t>rchiving</w:t>
      </w:r>
      <w:r w:rsidR="00332597">
        <w:t xml:space="preserve">. She had arranged a webinar with Katherine Cutshall for October </w:t>
      </w:r>
      <w:r w:rsidR="004028C6">
        <w:t>22,</w:t>
      </w:r>
      <w:r w:rsidR="00332597">
        <w:t xml:space="preserve"> but we have paused advertising that</w:t>
      </w:r>
      <w:r w:rsidR="004028C6">
        <w:t xml:space="preserve"> as</w:t>
      </w:r>
      <w:r w:rsidR="00332597">
        <w:t xml:space="preserve"> we have not received any response from Katherine since the hurricane and assume that she is juggling regional recovery activities. Catherine Prince will lead a panel discussion on LSTA grants and funding opportunities for community archiving activities on November 13. More webinars are in the works for 2025, including one or more that Karen will co-lead.</w:t>
      </w:r>
    </w:p>
    <w:p w14:paraId="655C9B12" w14:textId="77777777" w:rsidR="00F35753" w:rsidRPr="00217E5C" w:rsidRDefault="00F35753" w:rsidP="00F35753"/>
    <w:p w14:paraId="04915C07" w14:textId="6C880A90" w:rsidR="00706386" w:rsidRDefault="00F35753" w:rsidP="00706386">
      <w:r w:rsidRPr="00217E5C">
        <w:t xml:space="preserve">VI. </w:t>
      </w:r>
      <w:r w:rsidRPr="00217E5C">
        <w:tab/>
      </w:r>
      <w:r w:rsidR="00BC3374">
        <w:t xml:space="preserve">Additional board updates: </w:t>
      </w:r>
      <w:r w:rsidR="00706386">
        <w:t xml:space="preserve">Sarah asked </w:t>
      </w:r>
      <w:r w:rsidRPr="00217E5C">
        <w:t xml:space="preserve">Board </w:t>
      </w:r>
      <w:r w:rsidR="00706386">
        <w:t xml:space="preserve">members to get in touch with any ideas for the next two-year grant cycle and reminded the group that a proposal would be due in the spring. Adrienne provided an update from CREST efforts to track cultural heritage institutions post-storm and mentioned Mountain Gateway Museum and Haywood County Historical &amp; Genealogical Society and two collections salvage needs. Sarah mentioned that public records staff are tracking local governments and concerned that in some cases records washed away. Erin reminded the group that the Society for American Archivists offers disaster recovery grants for $5,000. Organizations do not have to be members and can be any institution with archival records. </w:t>
      </w:r>
    </w:p>
    <w:p w14:paraId="05B9008F" w14:textId="77777777" w:rsidR="00706386" w:rsidRDefault="00706386" w:rsidP="00706386"/>
    <w:p w14:paraId="299F58A5" w14:textId="2BE7BFF7" w:rsidR="00F35753" w:rsidRDefault="00706386" w:rsidP="00706386">
      <w:r>
        <w:t>Sarah provided updates on the America 250 commemoration. The team is now fully staffed with six employees. A first round of grants has been sent out to counties and community organizations. The upcoming deadline for the second round may be extended in some way to ease current hardships for western groups. A new children’s book on the Edenton Tea Party has been a success with early sales exceeding 800 books. Another cohort of Freedom Fellows (teachers) will launch in 2025 and Sarah is working with State Poet Laureate Jaki Shelton Green</w:t>
      </w:r>
      <w:r w:rsidR="00BC3374">
        <w:t xml:space="preserve"> to consider a state poem commission and to plan community poem-building events.</w:t>
      </w:r>
    </w:p>
    <w:p w14:paraId="725131E0" w14:textId="77777777" w:rsidR="00BC3374" w:rsidRPr="00217E5C" w:rsidRDefault="00BC3374" w:rsidP="00706386"/>
    <w:p w14:paraId="03C5FFB5" w14:textId="123BF61A" w:rsidR="00F35753" w:rsidRPr="00217E5C" w:rsidRDefault="00BC3374" w:rsidP="00BC3374">
      <w:r>
        <w:t>Sarah suggested February 11 and October 14 for m</w:t>
      </w:r>
      <w:r w:rsidR="00F35753" w:rsidRPr="00217E5C">
        <w:t>eeting</w:t>
      </w:r>
      <w:r>
        <w:t>s in</w:t>
      </w:r>
      <w:r w:rsidR="00F35753" w:rsidRPr="00217E5C">
        <w:t xml:space="preserve"> 2025</w:t>
      </w:r>
      <w:r>
        <w:t>. Other board members were in general agreement about those dates.</w:t>
      </w:r>
    </w:p>
    <w:p w14:paraId="5DEF65D2" w14:textId="77777777" w:rsidR="00F35753" w:rsidRPr="00217E5C" w:rsidRDefault="00F35753" w:rsidP="00F35753"/>
    <w:p w14:paraId="24910659" w14:textId="06B528A6" w:rsidR="00F35753" w:rsidRPr="00217E5C" w:rsidRDefault="00F35753" w:rsidP="00F35753">
      <w:r w:rsidRPr="00217E5C">
        <w:t xml:space="preserve">VII. </w:t>
      </w:r>
      <w:r w:rsidRPr="00217E5C">
        <w:tab/>
      </w:r>
      <w:r w:rsidR="00BC3374">
        <w:t>With no additional pending business, the meeting adjourned.</w:t>
      </w:r>
    </w:p>
    <w:p w14:paraId="6AAD540E" w14:textId="77777777" w:rsidR="00F35753" w:rsidRPr="00217E5C" w:rsidRDefault="00F35753" w:rsidP="00F35753"/>
    <w:p w14:paraId="77FC764F" w14:textId="77777777" w:rsidR="005541BB" w:rsidRDefault="005541BB" w:rsidP="005F3279">
      <w:pPr>
        <w:rPr>
          <w:sz w:val="28"/>
          <w:szCs w:val="28"/>
        </w:rPr>
      </w:pPr>
    </w:p>
    <w:sectPr w:rsidR="00554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D5DE1"/>
    <w:multiLevelType w:val="hybridMultilevel"/>
    <w:tmpl w:val="9BAA402C"/>
    <w:lvl w:ilvl="0" w:tplc="B06A57F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CB8102F"/>
    <w:multiLevelType w:val="hybridMultilevel"/>
    <w:tmpl w:val="5198A9C8"/>
    <w:lvl w:ilvl="0" w:tplc="F1A4D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163402"/>
    <w:multiLevelType w:val="hybridMultilevel"/>
    <w:tmpl w:val="E23A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E7CAF"/>
    <w:multiLevelType w:val="hybridMultilevel"/>
    <w:tmpl w:val="5ACA8BB6"/>
    <w:lvl w:ilvl="0" w:tplc="B0342E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094497"/>
    <w:multiLevelType w:val="hybridMultilevel"/>
    <w:tmpl w:val="37E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9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8959658">
    <w:abstractNumId w:val="3"/>
  </w:num>
  <w:num w:numId="3" w16cid:durableId="714356208">
    <w:abstractNumId w:val="0"/>
  </w:num>
  <w:num w:numId="4" w16cid:durableId="796684794">
    <w:abstractNumId w:val="2"/>
  </w:num>
  <w:num w:numId="5" w16cid:durableId="1150055184">
    <w:abstractNumId w:val="4"/>
  </w:num>
  <w:num w:numId="6" w16cid:durableId="2197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75"/>
    <w:rsid w:val="000010C0"/>
    <w:rsid w:val="00034F9B"/>
    <w:rsid w:val="0005494A"/>
    <w:rsid w:val="00084190"/>
    <w:rsid w:val="00123FE6"/>
    <w:rsid w:val="001A1F81"/>
    <w:rsid w:val="0020583F"/>
    <w:rsid w:val="00217E5C"/>
    <w:rsid w:val="00256D33"/>
    <w:rsid w:val="00295AA4"/>
    <w:rsid w:val="00310EA1"/>
    <w:rsid w:val="003300FD"/>
    <w:rsid w:val="00332597"/>
    <w:rsid w:val="00395F12"/>
    <w:rsid w:val="003A14EF"/>
    <w:rsid w:val="004028C6"/>
    <w:rsid w:val="004D2E4E"/>
    <w:rsid w:val="00546303"/>
    <w:rsid w:val="005541BB"/>
    <w:rsid w:val="005D4BBB"/>
    <w:rsid w:val="005F3279"/>
    <w:rsid w:val="006E1144"/>
    <w:rsid w:val="00706386"/>
    <w:rsid w:val="007131E6"/>
    <w:rsid w:val="0071377C"/>
    <w:rsid w:val="007A0E6E"/>
    <w:rsid w:val="007C57D9"/>
    <w:rsid w:val="007E7D49"/>
    <w:rsid w:val="00802675"/>
    <w:rsid w:val="00832095"/>
    <w:rsid w:val="0089251C"/>
    <w:rsid w:val="00895A4C"/>
    <w:rsid w:val="00944905"/>
    <w:rsid w:val="00983626"/>
    <w:rsid w:val="00984775"/>
    <w:rsid w:val="009A689C"/>
    <w:rsid w:val="009A7BC3"/>
    <w:rsid w:val="00A31F01"/>
    <w:rsid w:val="00AC4C50"/>
    <w:rsid w:val="00B805BE"/>
    <w:rsid w:val="00BC3374"/>
    <w:rsid w:val="00C479AF"/>
    <w:rsid w:val="00DA6521"/>
    <w:rsid w:val="00E078AD"/>
    <w:rsid w:val="00E94F67"/>
    <w:rsid w:val="00F10470"/>
    <w:rsid w:val="00F35753"/>
    <w:rsid w:val="00FA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AF52"/>
  <w15:chartTrackingRefBased/>
  <w15:docId w15:val="{86385F34-2F9E-423D-81BD-EB07FCE0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279"/>
    <w:pPr>
      <w:spacing w:after="0" w:line="240" w:lineRule="auto"/>
    </w:pPr>
  </w:style>
  <w:style w:type="paragraph" w:styleId="ListParagraph">
    <w:name w:val="List Paragraph"/>
    <w:basedOn w:val="Normal"/>
    <w:uiPriority w:val="34"/>
    <w:qFormat/>
    <w:rsid w:val="00895A4C"/>
    <w:pPr>
      <w:ind w:left="720"/>
      <w:contextualSpacing/>
    </w:pPr>
  </w:style>
  <w:style w:type="character" w:styleId="Hyperlink">
    <w:name w:val="Hyperlink"/>
    <w:basedOn w:val="DefaultParagraphFont"/>
    <w:uiPriority w:val="99"/>
    <w:unhideWhenUsed/>
    <w:rsid w:val="0089251C"/>
    <w:rPr>
      <w:color w:val="0000FF"/>
      <w:u w:val="single"/>
    </w:rPr>
  </w:style>
  <w:style w:type="character" w:styleId="UnresolvedMention">
    <w:name w:val="Unresolved Mention"/>
    <w:basedOn w:val="DefaultParagraphFont"/>
    <w:uiPriority w:val="99"/>
    <w:semiHidden/>
    <w:unhideWhenUsed/>
    <w:rsid w:val="00AC4C50"/>
    <w:rPr>
      <w:color w:val="605E5C"/>
      <w:shd w:val="clear" w:color="auto" w:fill="E1DFDD"/>
    </w:rPr>
  </w:style>
  <w:style w:type="character" w:styleId="FollowedHyperlink">
    <w:name w:val="FollowedHyperlink"/>
    <w:basedOn w:val="DefaultParagraphFont"/>
    <w:uiPriority w:val="99"/>
    <w:semiHidden/>
    <w:unhideWhenUsed/>
    <w:rsid w:val="00832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92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live/KzeHXnfmbm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7CCB-AE8B-466F-8CC2-ED531D17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Koonts, Sarah</dc:creator>
  <cp:keywords/>
  <dc:description/>
  <cp:lastModifiedBy>Berney, Adrienne</cp:lastModifiedBy>
  <cp:revision>7</cp:revision>
  <dcterms:created xsi:type="dcterms:W3CDTF">2024-10-08T17:11:00Z</dcterms:created>
  <dcterms:modified xsi:type="dcterms:W3CDTF">2024-10-10T19:27:00Z</dcterms:modified>
</cp:coreProperties>
</file>